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06" w:rsidRPr="00DE036C" w:rsidRDefault="00C36F06" w:rsidP="00560325">
      <w:pPr>
        <w:tabs>
          <w:tab w:val="left" w:pos="5954"/>
        </w:tabs>
        <w:spacing w:line="276" w:lineRule="auto"/>
        <w:ind w:left="5954"/>
        <w:rPr>
          <w:szCs w:val="24"/>
        </w:rPr>
      </w:pPr>
      <w:r w:rsidRPr="00DE036C">
        <w:rPr>
          <w:szCs w:val="24"/>
        </w:rPr>
        <w:t>PATVIRTINTA</w:t>
      </w:r>
    </w:p>
    <w:p w:rsidR="00C36F06" w:rsidRPr="00DE036C" w:rsidRDefault="002F2267" w:rsidP="002F2267">
      <w:pPr>
        <w:tabs>
          <w:tab w:val="left" w:pos="5954"/>
        </w:tabs>
        <w:spacing w:line="276" w:lineRule="auto"/>
        <w:ind w:left="5954"/>
        <w:rPr>
          <w:szCs w:val="24"/>
        </w:rPr>
      </w:pPr>
      <w:r>
        <w:rPr>
          <w:szCs w:val="24"/>
        </w:rPr>
        <w:t xml:space="preserve">Kaišiadorių technologijų ir verslo </w:t>
      </w:r>
      <w:r w:rsidR="00A76FF5">
        <w:rPr>
          <w:szCs w:val="24"/>
        </w:rPr>
        <w:t xml:space="preserve"> mokyklos </w:t>
      </w:r>
      <w:r w:rsidR="007976E5" w:rsidRPr="00DE036C">
        <w:rPr>
          <w:szCs w:val="24"/>
        </w:rPr>
        <w:t>d</w:t>
      </w:r>
      <w:r w:rsidR="00C36F06" w:rsidRPr="00DE036C">
        <w:rPr>
          <w:szCs w:val="24"/>
        </w:rPr>
        <w:t>irektoriaus</w:t>
      </w:r>
      <w:r w:rsidR="007976E5" w:rsidRPr="00DE036C">
        <w:rPr>
          <w:szCs w:val="24"/>
        </w:rPr>
        <w:t xml:space="preserve"> </w:t>
      </w:r>
      <w:r w:rsidR="00C36F06" w:rsidRPr="00DE036C">
        <w:rPr>
          <w:szCs w:val="24"/>
        </w:rPr>
        <w:t>201</w:t>
      </w:r>
      <w:r>
        <w:rPr>
          <w:szCs w:val="24"/>
        </w:rPr>
        <w:t>7</w:t>
      </w:r>
      <w:r w:rsidR="00B7222F">
        <w:rPr>
          <w:szCs w:val="24"/>
        </w:rPr>
        <w:t xml:space="preserve"> </w:t>
      </w:r>
      <w:r w:rsidR="00C36F06" w:rsidRPr="00DE036C">
        <w:rPr>
          <w:szCs w:val="24"/>
        </w:rPr>
        <w:t xml:space="preserve">m. </w:t>
      </w:r>
      <w:r>
        <w:rPr>
          <w:szCs w:val="24"/>
        </w:rPr>
        <w:t xml:space="preserve">gegužės </w:t>
      </w:r>
      <w:r w:rsidR="003D7647">
        <w:rPr>
          <w:szCs w:val="24"/>
        </w:rPr>
        <w:t>23</w:t>
      </w:r>
      <w:r w:rsidR="00C36F06" w:rsidRPr="00DE036C">
        <w:rPr>
          <w:szCs w:val="24"/>
        </w:rPr>
        <w:t xml:space="preserve"> d.  </w:t>
      </w:r>
    </w:p>
    <w:p w:rsidR="00C36F06" w:rsidRPr="00DE036C" w:rsidRDefault="00C36F06" w:rsidP="00560325">
      <w:pPr>
        <w:tabs>
          <w:tab w:val="left" w:pos="5954"/>
        </w:tabs>
        <w:spacing w:line="276" w:lineRule="auto"/>
        <w:ind w:left="5954"/>
        <w:rPr>
          <w:szCs w:val="24"/>
        </w:rPr>
      </w:pPr>
      <w:r w:rsidRPr="00DE036C">
        <w:rPr>
          <w:szCs w:val="24"/>
        </w:rPr>
        <w:t xml:space="preserve">įsakymu Nr. </w:t>
      </w:r>
      <w:r w:rsidR="003D7647">
        <w:rPr>
          <w:szCs w:val="24"/>
        </w:rPr>
        <w:t>V - 29</w:t>
      </w:r>
    </w:p>
    <w:p w:rsidR="00C36F06" w:rsidRPr="00DE036C" w:rsidRDefault="002F2267" w:rsidP="00D361F5">
      <w:pPr>
        <w:tabs>
          <w:tab w:val="left" w:pos="5760"/>
        </w:tabs>
        <w:spacing w:line="276" w:lineRule="auto"/>
        <w:ind w:left="720"/>
        <w:jc w:val="center"/>
        <w:rPr>
          <w:szCs w:val="24"/>
        </w:rPr>
      </w:pPr>
      <w:r>
        <w:rPr>
          <w:b/>
          <w:szCs w:val="24"/>
        </w:rPr>
        <w:t xml:space="preserve">KAIŠIADORIŲ TECHNOLOGIJŲ IR VERSLO </w:t>
      </w:r>
      <w:r w:rsidR="00A76FF5">
        <w:rPr>
          <w:b/>
          <w:szCs w:val="24"/>
        </w:rPr>
        <w:t xml:space="preserve">MOKYKLOS </w:t>
      </w:r>
      <w:r w:rsidR="00C36F06" w:rsidRPr="00DE036C">
        <w:rPr>
          <w:b/>
          <w:szCs w:val="24"/>
        </w:rPr>
        <w:t xml:space="preserve"> VAIKO GEROVĖS KOMISIJOS  </w:t>
      </w:r>
      <w:r w:rsidR="00D07CE0">
        <w:rPr>
          <w:b/>
          <w:szCs w:val="24"/>
        </w:rPr>
        <w:t xml:space="preserve">SUDARYMO IR JOS </w:t>
      </w:r>
      <w:r w:rsidR="006459B4" w:rsidRPr="00DE036C">
        <w:rPr>
          <w:b/>
          <w:szCs w:val="24"/>
        </w:rPr>
        <w:t>DARBO ORGANIZAVIMO TVARKOS APRAŠAS</w:t>
      </w:r>
    </w:p>
    <w:p w:rsidR="00C36F06" w:rsidRPr="00DE036C" w:rsidRDefault="00C36F06" w:rsidP="00D361F5">
      <w:pPr>
        <w:tabs>
          <w:tab w:val="left" w:pos="5760"/>
        </w:tabs>
        <w:spacing w:line="276" w:lineRule="auto"/>
        <w:jc w:val="center"/>
        <w:rPr>
          <w:szCs w:val="24"/>
        </w:rPr>
      </w:pPr>
    </w:p>
    <w:p w:rsidR="00C36F06" w:rsidRPr="00DE036C" w:rsidRDefault="006459B4" w:rsidP="00D361F5">
      <w:pPr>
        <w:tabs>
          <w:tab w:val="left" w:pos="5760"/>
        </w:tabs>
        <w:spacing w:line="276" w:lineRule="auto"/>
        <w:jc w:val="center"/>
        <w:rPr>
          <w:b/>
          <w:szCs w:val="24"/>
        </w:rPr>
      </w:pPr>
      <w:r w:rsidRPr="00DE036C">
        <w:rPr>
          <w:b/>
          <w:szCs w:val="24"/>
        </w:rPr>
        <w:t xml:space="preserve">I. </w:t>
      </w:r>
      <w:r w:rsidR="00C36F06" w:rsidRPr="00DE036C">
        <w:rPr>
          <w:b/>
          <w:szCs w:val="24"/>
        </w:rPr>
        <w:t>BENDROSIOS NUOSTATOS</w:t>
      </w:r>
    </w:p>
    <w:p w:rsidR="00C36F06" w:rsidRPr="00DE036C" w:rsidRDefault="00C36F06" w:rsidP="00D361F5">
      <w:pPr>
        <w:spacing w:line="276" w:lineRule="auto"/>
        <w:jc w:val="both"/>
        <w:rPr>
          <w:szCs w:val="24"/>
        </w:rPr>
      </w:pPr>
    </w:p>
    <w:p w:rsidR="00C36F06" w:rsidRPr="00DE036C" w:rsidRDefault="009B45E4" w:rsidP="009B45E4">
      <w:pPr>
        <w:tabs>
          <w:tab w:val="left" w:pos="1418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2F2267">
        <w:rPr>
          <w:szCs w:val="24"/>
        </w:rPr>
        <w:t xml:space="preserve">Kaišiadorių technologijų ir verslo </w:t>
      </w:r>
      <w:r w:rsidR="00A76FF5">
        <w:rPr>
          <w:szCs w:val="24"/>
        </w:rPr>
        <w:t xml:space="preserve"> mokyklos </w:t>
      </w:r>
      <w:r w:rsidR="007976E5" w:rsidRPr="00DE036C">
        <w:rPr>
          <w:szCs w:val="24"/>
        </w:rPr>
        <w:t xml:space="preserve"> vaiko gerovės komisijos darbo </w:t>
      </w:r>
      <w:r w:rsidR="006459B4" w:rsidRPr="00DE036C">
        <w:rPr>
          <w:szCs w:val="24"/>
        </w:rPr>
        <w:t>tvarkos aprašas</w:t>
      </w:r>
      <w:r w:rsidR="00C36F06" w:rsidRPr="00DE036C">
        <w:rPr>
          <w:szCs w:val="24"/>
        </w:rPr>
        <w:t xml:space="preserve"> </w:t>
      </w:r>
      <w:r w:rsidR="007976E5" w:rsidRPr="00DE036C">
        <w:rPr>
          <w:szCs w:val="24"/>
        </w:rPr>
        <w:t>(toliau –</w:t>
      </w:r>
      <w:r w:rsidR="00477F89" w:rsidRPr="00DE036C">
        <w:rPr>
          <w:szCs w:val="24"/>
        </w:rPr>
        <w:t xml:space="preserve"> </w:t>
      </w:r>
      <w:r w:rsidR="006459B4" w:rsidRPr="00DE036C">
        <w:rPr>
          <w:szCs w:val="24"/>
        </w:rPr>
        <w:t>Aprašas</w:t>
      </w:r>
      <w:r w:rsidR="006459B4" w:rsidRPr="00B7222F">
        <w:rPr>
          <w:szCs w:val="24"/>
        </w:rPr>
        <w:t>), parengtas vadovaujantis Mokyklos vaiko gerovės komisijos sudarymo ir jos darbo organizavimo tvarkos aprašu, patvirtintu Lietuvos Respublikos švietimo ir mokslo ministro 2011 m. balandžio 11 d. įsakymu Nr. V-579</w:t>
      </w:r>
      <w:r w:rsidR="002F2267">
        <w:rPr>
          <w:szCs w:val="24"/>
        </w:rPr>
        <w:t xml:space="preserve">( Lietuvos Respublikos švietimo ir mokslo ministro 2017m . gegužės 2 d . įsakymo </w:t>
      </w:r>
      <w:r w:rsidR="006459B4" w:rsidRPr="00DE036C">
        <w:rPr>
          <w:szCs w:val="24"/>
        </w:rPr>
        <w:t xml:space="preserve"> </w:t>
      </w:r>
      <w:r w:rsidR="002F2267">
        <w:rPr>
          <w:szCs w:val="24"/>
        </w:rPr>
        <w:t xml:space="preserve">V- 319 redakcija) </w:t>
      </w:r>
      <w:r w:rsidR="00C36F06" w:rsidRPr="00DE036C">
        <w:rPr>
          <w:szCs w:val="24"/>
        </w:rPr>
        <w:t xml:space="preserve">nustato </w:t>
      </w:r>
      <w:r w:rsidR="002F2267">
        <w:rPr>
          <w:szCs w:val="24"/>
        </w:rPr>
        <w:t xml:space="preserve">Kaišiadorių technologijų ir verslo </w:t>
      </w:r>
      <w:r w:rsidR="00A76FF5">
        <w:rPr>
          <w:szCs w:val="24"/>
        </w:rPr>
        <w:t xml:space="preserve">mokyklos </w:t>
      </w:r>
      <w:r w:rsidR="00C36F06" w:rsidRPr="00DE036C">
        <w:rPr>
          <w:szCs w:val="24"/>
        </w:rPr>
        <w:t xml:space="preserve"> vaiko gerovės komisijos </w:t>
      </w:r>
      <w:r w:rsidR="007976E5" w:rsidRPr="00DE036C">
        <w:rPr>
          <w:szCs w:val="24"/>
        </w:rPr>
        <w:t xml:space="preserve">(toliau – Komisija) </w:t>
      </w:r>
      <w:r w:rsidR="00C36F06" w:rsidRPr="00DE036C">
        <w:rPr>
          <w:szCs w:val="24"/>
        </w:rPr>
        <w:t>funkcijas, sudėtį ir  darbo organizavimo tvarką.</w:t>
      </w:r>
    </w:p>
    <w:p w:rsidR="007976E5" w:rsidRDefault="009B45E4" w:rsidP="009B45E4">
      <w:pPr>
        <w:tabs>
          <w:tab w:val="left" w:pos="1418"/>
        </w:tabs>
        <w:spacing w:line="276" w:lineRule="auto"/>
        <w:jc w:val="both"/>
        <w:rPr>
          <w:color w:val="000000"/>
          <w:szCs w:val="24"/>
          <w:lang w:eastAsia="lt-LT" w:bidi="ar-SA"/>
        </w:rPr>
      </w:pPr>
      <w:bookmarkStart w:id="0" w:name="X128024ae3659424bb00360db402d3f46"/>
      <w:r>
        <w:rPr>
          <w:color w:val="000000"/>
          <w:szCs w:val="24"/>
          <w:lang w:eastAsia="lt-LT" w:bidi="ar-SA"/>
        </w:rPr>
        <w:t xml:space="preserve">2. </w:t>
      </w:r>
      <w:r w:rsidR="00477F89" w:rsidRPr="00DE036C">
        <w:rPr>
          <w:color w:val="000000"/>
          <w:szCs w:val="24"/>
          <w:lang w:eastAsia="lt-LT" w:bidi="ar-SA"/>
        </w:rPr>
        <w:t xml:space="preserve">Komisijos </w:t>
      </w:r>
      <w:r w:rsidR="007976E5" w:rsidRPr="007976E5">
        <w:rPr>
          <w:color w:val="000000"/>
          <w:szCs w:val="24"/>
          <w:lang w:eastAsia="lt-LT" w:bidi="ar-SA"/>
        </w:rPr>
        <w:t xml:space="preserve">paskirtis – </w:t>
      </w:r>
      <w:r>
        <w:rPr>
          <w:color w:val="000000"/>
          <w:szCs w:val="24"/>
          <w:lang w:eastAsia="lt-LT" w:bidi="ar-SA"/>
        </w:rPr>
        <w:t xml:space="preserve"> rūpintis vaikui saugia ir palankia mokymuisi aplinka, orientuota į asmenybės sėkmę, gerą savijautą, brandą, individualias vaiko galimybes atitinkančius ugdymo (si) pasiekimus bei pažangą, atlikti kitas su vaiko gerove susijusias funkcijas. </w:t>
      </w:r>
      <w:bookmarkEnd w:id="0"/>
    </w:p>
    <w:p w:rsidR="009B45E4" w:rsidRDefault="009B45E4" w:rsidP="009B45E4">
      <w:pPr>
        <w:tabs>
          <w:tab w:val="left" w:pos="1418"/>
        </w:tabs>
        <w:spacing w:line="276" w:lineRule="auto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 xml:space="preserve">3. Komisija vaiko gerovės užtikrinimo klausimus sprendžia , analizuodama asmenybės rūgties, </w:t>
      </w:r>
      <w:proofErr w:type="spellStart"/>
      <w:r>
        <w:rPr>
          <w:color w:val="000000"/>
          <w:szCs w:val="24"/>
          <w:lang w:eastAsia="lt-LT" w:bidi="ar-SA"/>
        </w:rPr>
        <w:t>saviraiškaus</w:t>
      </w:r>
      <w:proofErr w:type="spellEnd"/>
      <w:r>
        <w:rPr>
          <w:color w:val="000000"/>
          <w:szCs w:val="24"/>
          <w:lang w:eastAsia="lt-LT" w:bidi="ar-SA"/>
        </w:rPr>
        <w:t xml:space="preserve"> dalyvavimo mokyklos gyvenime, mokymosi aplinkos, besimokančios bendruomenės ir kitus aspektus, ieškodama naujų galimybių, problemų sprendimo būdų ir telkdama reikiamus žmogiškuosius ir materialiuosius išteklius. </w:t>
      </w:r>
    </w:p>
    <w:p w:rsidR="009B45E4" w:rsidRPr="00DE036C" w:rsidRDefault="009B45E4" w:rsidP="009B45E4">
      <w:pPr>
        <w:tabs>
          <w:tab w:val="left" w:pos="1418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4. </w:t>
      </w:r>
      <w:r w:rsidRPr="00DE036C">
        <w:rPr>
          <w:szCs w:val="24"/>
        </w:rPr>
        <w:t xml:space="preserve">Komisija savo darbe vadovaujasi </w:t>
      </w:r>
      <w:r w:rsidRPr="007976E5">
        <w:rPr>
          <w:color w:val="000000"/>
          <w:szCs w:val="24"/>
          <w:lang w:eastAsia="lt-LT" w:bidi="ar-SA"/>
        </w:rPr>
        <w:t xml:space="preserve">Lietuvos Respublikos švietimo įstatymu, Lietuvos Respublikos vaiko minimalios ir vidutinės priežiūros įstatymu, Lietuvos Respublikos Vyriausybės nutarimais, </w:t>
      </w:r>
      <w:r>
        <w:rPr>
          <w:color w:val="000000"/>
          <w:szCs w:val="24"/>
          <w:lang w:eastAsia="lt-LT" w:bidi="ar-SA"/>
        </w:rPr>
        <w:t xml:space="preserve">Geros mokyklos koncepcija, patvirtinta Lietuvos Respublikos švietimo ir mokslo ministro 2015 m. gruodžio 21 d. įsakymu Nr. V- 1308 „Dėl  Geros mokyklos koncepcijos patvirtinimo“ , Lietuvos Respublikos </w:t>
      </w:r>
      <w:r w:rsidRPr="007976E5">
        <w:rPr>
          <w:color w:val="000000"/>
          <w:szCs w:val="24"/>
          <w:lang w:eastAsia="lt-LT" w:bidi="ar-SA"/>
        </w:rPr>
        <w:t xml:space="preserve">Švietimo ir mokslo </w:t>
      </w:r>
      <w:r>
        <w:rPr>
          <w:color w:val="000000"/>
          <w:szCs w:val="24"/>
          <w:lang w:eastAsia="lt-LT" w:bidi="ar-SA"/>
        </w:rPr>
        <w:t>ministro</w:t>
      </w:r>
      <w:r w:rsidRPr="007976E5">
        <w:rPr>
          <w:color w:val="000000"/>
          <w:szCs w:val="24"/>
          <w:lang w:eastAsia="lt-LT" w:bidi="ar-SA"/>
        </w:rPr>
        <w:t xml:space="preserve"> </w:t>
      </w:r>
      <w:r>
        <w:rPr>
          <w:color w:val="000000"/>
          <w:szCs w:val="24"/>
          <w:lang w:eastAsia="lt-LT" w:bidi="ar-SA"/>
        </w:rPr>
        <w:t xml:space="preserve">įsakymais </w:t>
      </w:r>
      <w:r w:rsidRPr="00DE036C">
        <w:rPr>
          <w:color w:val="000000"/>
          <w:szCs w:val="24"/>
          <w:lang w:eastAsia="lt-LT" w:bidi="ar-SA"/>
        </w:rPr>
        <w:t>ir Aprašu</w:t>
      </w:r>
      <w:r w:rsidRPr="00DE036C">
        <w:rPr>
          <w:szCs w:val="24"/>
        </w:rPr>
        <w:t>.</w:t>
      </w:r>
    </w:p>
    <w:p w:rsidR="007976E5" w:rsidRDefault="009B45E4" w:rsidP="009B45E4">
      <w:pPr>
        <w:tabs>
          <w:tab w:val="left" w:pos="1418"/>
        </w:tabs>
        <w:spacing w:line="276" w:lineRule="auto"/>
        <w:jc w:val="both"/>
        <w:rPr>
          <w:color w:val="000000"/>
          <w:szCs w:val="24"/>
          <w:lang w:eastAsia="lt-LT" w:bidi="ar-SA"/>
        </w:rPr>
      </w:pPr>
      <w:bookmarkStart w:id="1" w:name="X041bfad88bb6473690810d2496becb57"/>
      <w:r>
        <w:rPr>
          <w:szCs w:val="24"/>
        </w:rPr>
        <w:t xml:space="preserve">5. </w:t>
      </w:r>
      <w:r w:rsidR="007976E5" w:rsidRPr="007976E5">
        <w:rPr>
          <w:color w:val="000000"/>
          <w:szCs w:val="24"/>
          <w:lang w:eastAsia="lt-LT" w:bidi="ar-SA"/>
        </w:rPr>
        <w:t>Komisija savo veiklą grindžia šiais principais:</w:t>
      </w:r>
      <w:bookmarkEnd w:id="1"/>
    </w:p>
    <w:p w:rsidR="00B81CCC" w:rsidRPr="00DE036C" w:rsidRDefault="00B81CCC" w:rsidP="00B81CCC">
      <w:pPr>
        <w:tabs>
          <w:tab w:val="left" w:pos="1418"/>
          <w:tab w:val="left" w:pos="1560"/>
        </w:tabs>
        <w:spacing w:line="276" w:lineRule="auto"/>
        <w:jc w:val="both"/>
        <w:rPr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 xml:space="preserve">5.1. </w:t>
      </w:r>
      <w:r w:rsidRPr="00947D7E">
        <w:rPr>
          <w:b/>
          <w:color w:val="000000"/>
          <w:szCs w:val="24"/>
          <w:lang w:eastAsia="lt-LT" w:bidi="ar-SA"/>
        </w:rPr>
        <w:t>geriausių vaiko interesų prioritetiškumo.</w:t>
      </w:r>
      <w:r w:rsidRPr="007976E5">
        <w:rPr>
          <w:color w:val="000000"/>
          <w:szCs w:val="24"/>
          <w:lang w:eastAsia="lt-LT" w:bidi="ar-SA"/>
        </w:rPr>
        <w:t xml:space="preserve"> Imantis bet kokių su vaiku susijusių veiksmų, svarbiausia – vaiko interesai</w:t>
      </w:r>
      <w:r w:rsidR="00450FC8">
        <w:rPr>
          <w:color w:val="000000"/>
          <w:szCs w:val="24"/>
          <w:lang w:eastAsia="lt-LT" w:bidi="ar-SA"/>
        </w:rPr>
        <w:t>;</w:t>
      </w:r>
      <w:r w:rsidRPr="007976E5">
        <w:rPr>
          <w:color w:val="000000"/>
          <w:szCs w:val="24"/>
          <w:lang w:eastAsia="lt-LT" w:bidi="ar-SA"/>
        </w:rPr>
        <w:t xml:space="preserve"> </w:t>
      </w:r>
    </w:p>
    <w:p w:rsidR="00B81CCC" w:rsidRDefault="00B81CCC" w:rsidP="00B81CCC">
      <w:pPr>
        <w:tabs>
          <w:tab w:val="left" w:pos="1418"/>
          <w:tab w:val="left" w:pos="1560"/>
        </w:tabs>
        <w:spacing w:line="276" w:lineRule="auto"/>
        <w:jc w:val="both"/>
        <w:rPr>
          <w:color w:val="000000"/>
          <w:szCs w:val="24"/>
          <w:lang w:eastAsia="lt-LT" w:bidi="ar-SA"/>
        </w:rPr>
      </w:pPr>
      <w:bookmarkStart w:id="2" w:name="X1740dc89e7a4423a95a36331c1c1da5c"/>
      <w:r>
        <w:rPr>
          <w:szCs w:val="24"/>
          <w:lang w:eastAsia="lt-LT" w:bidi="ar-SA"/>
        </w:rPr>
        <w:t xml:space="preserve">5.2. </w:t>
      </w:r>
      <w:r w:rsidRPr="00947D7E">
        <w:rPr>
          <w:b/>
          <w:color w:val="000000"/>
          <w:szCs w:val="24"/>
          <w:lang w:eastAsia="lt-LT" w:bidi="ar-SA"/>
        </w:rPr>
        <w:t>vaiko dalyvavimo priimant su juo susijusius sprendimus</w:t>
      </w:r>
      <w:r w:rsidRPr="007976E5">
        <w:rPr>
          <w:color w:val="000000"/>
          <w:szCs w:val="24"/>
          <w:lang w:eastAsia="lt-LT" w:bidi="ar-SA"/>
        </w:rPr>
        <w:t xml:space="preserve">. Vaikui turi būti suteikiama galimybė būti išklausytam </w:t>
      </w:r>
      <w:r>
        <w:rPr>
          <w:color w:val="000000"/>
          <w:szCs w:val="24"/>
          <w:lang w:eastAsia="lt-LT" w:bidi="ar-SA"/>
        </w:rPr>
        <w:t xml:space="preserve"> </w:t>
      </w:r>
      <w:r w:rsidRPr="007976E5">
        <w:rPr>
          <w:color w:val="000000"/>
          <w:szCs w:val="24"/>
          <w:lang w:eastAsia="lt-LT" w:bidi="ar-SA"/>
        </w:rPr>
        <w:t>tiesiogiai arba per savo tėvus (globėjus, rūpintojus) įstatymų nustatyta tvarka</w:t>
      </w:r>
      <w:r>
        <w:rPr>
          <w:color w:val="000000"/>
          <w:szCs w:val="24"/>
          <w:lang w:eastAsia="lt-LT" w:bidi="ar-SA"/>
        </w:rPr>
        <w:t>, vaiko nuomonei skiriant reikiamą dėmesį</w:t>
      </w:r>
      <w:r w:rsidR="00450FC8">
        <w:rPr>
          <w:color w:val="000000"/>
          <w:szCs w:val="24"/>
          <w:lang w:eastAsia="lt-LT" w:bidi="ar-SA"/>
        </w:rPr>
        <w:t>;</w:t>
      </w:r>
      <w:r w:rsidRPr="007976E5">
        <w:rPr>
          <w:color w:val="000000"/>
          <w:szCs w:val="24"/>
          <w:lang w:eastAsia="lt-LT" w:bidi="ar-SA"/>
        </w:rPr>
        <w:t xml:space="preserve"> </w:t>
      </w:r>
    </w:p>
    <w:p w:rsidR="00477F89" w:rsidRDefault="00B81CCC" w:rsidP="009B45E4">
      <w:pPr>
        <w:tabs>
          <w:tab w:val="left" w:pos="1418"/>
          <w:tab w:val="left" w:pos="1560"/>
        </w:tabs>
        <w:spacing w:line="276" w:lineRule="auto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 xml:space="preserve">5.3. </w:t>
      </w:r>
      <w:r w:rsidRPr="00947D7E">
        <w:rPr>
          <w:b/>
          <w:color w:val="000000"/>
          <w:szCs w:val="24"/>
          <w:lang w:eastAsia="lt-LT" w:bidi="ar-SA"/>
        </w:rPr>
        <w:t>individualizavimo</w:t>
      </w:r>
      <w:r>
        <w:rPr>
          <w:color w:val="000000"/>
          <w:szCs w:val="24"/>
          <w:lang w:eastAsia="lt-LT" w:bidi="ar-SA"/>
        </w:rPr>
        <w:t xml:space="preserve">. </w:t>
      </w:r>
      <w:r>
        <w:rPr>
          <w:szCs w:val="24"/>
          <w:lang w:eastAsia="lt-LT" w:bidi="ar-SA"/>
        </w:rPr>
        <w:t>P</w:t>
      </w:r>
      <w:r w:rsidR="007976E5" w:rsidRPr="007976E5">
        <w:rPr>
          <w:color w:val="000000"/>
          <w:szCs w:val="24"/>
          <w:lang w:eastAsia="lt-LT" w:bidi="ar-SA"/>
        </w:rPr>
        <w:t xml:space="preserve">riimant su vaiku susijusius sprendimus, turi būti atsižvelgiama į vaiko amžių ir brandą, </w:t>
      </w:r>
      <w:r>
        <w:rPr>
          <w:color w:val="000000"/>
          <w:szCs w:val="24"/>
          <w:lang w:eastAsia="lt-LT" w:bidi="ar-SA"/>
        </w:rPr>
        <w:t xml:space="preserve">individualius poreikius, gebėjimus, artimiausios aplinkos (šeimos) poreikius, galimybes, lūkesčius </w:t>
      </w:r>
      <w:r w:rsidR="007976E5" w:rsidRPr="007976E5">
        <w:rPr>
          <w:color w:val="000000"/>
          <w:szCs w:val="24"/>
          <w:lang w:eastAsia="lt-LT" w:bidi="ar-SA"/>
        </w:rPr>
        <w:t xml:space="preserve">ir kitas svarbias </w:t>
      </w:r>
      <w:bookmarkStart w:id="3" w:name="X84420ed176274691ab91c5798194f5f5"/>
      <w:bookmarkEnd w:id="2"/>
      <w:r>
        <w:rPr>
          <w:color w:val="000000"/>
          <w:szCs w:val="24"/>
          <w:lang w:eastAsia="lt-LT" w:bidi="ar-SA"/>
        </w:rPr>
        <w:t>aplinkybes</w:t>
      </w:r>
      <w:r w:rsidR="00450FC8">
        <w:rPr>
          <w:color w:val="000000"/>
          <w:szCs w:val="24"/>
          <w:lang w:eastAsia="lt-LT" w:bidi="ar-SA"/>
        </w:rPr>
        <w:t>;</w:t>
      </w:r>
    </w:p>
    <w:p w:rsidR="00B81CCC" w:rsidRDefault="00B81CCC" w:rsidP="009B45E4">
      <w:pPr>
        <w:tabs>
          <w:tab w:val="left" w:pos="1418"/>
          <w:tab w:val="left" w:pos="1560"/>
        </w:tabs>
        <w:spacing w:line="276" w:lineRule="auto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>5.4.</w:t>
      </w:r>
      <w:r w:rsidRPr="00947D7E">
        <w:rPr>
          <w:b/>
          <w:color w:val="000000"/>
          <w:szCs w:val="24"/>
          <w:lang w:eastAsia="lt-LT" w:bidi="ar-SA"/>
        </w:rPr>
        <w:t xml:space="preserve"> visapusiškumo</w:t>
      </w:r>
      <w:r>
        <w:rPr>
          <w:color w:val="000000"/>
          <w:szCs w:val="24"/>
          <w:lang w:eastAsia="lt-LT" w:bidi="ar-SA"/>
        </w:rPr>
        <w:t xml:space="preserve">. Siekiant sudaryti sąlygas </w:t>
      </w:r>
      <w:r w:rsidR="00AF2C63">
        <w:rPr>
          <w:color w:val="000000"/>
          <w:szCs w:val="24"/>
          <w:lang w:eastAsia="lt-LT" w:bidi="ar-SA"/>
        </w:rPr>
        <w:t xml:space="preserve">veiksmingam </w:t>
      </w:r>
      <w:proofErr w:type="spellStart"/>
      <w:r w:rsidR="00AF2C63">
        <w:rPr>
          <w:color w:val="000000"/>
          <w:szCs w:val="24"/>
          <w:lang w:eastAsia="lt-LT" w:bidi="ar-SA"/>
        </w:rPr>
        <w:t>įtraukiajam</w:t>
      </w:r>
      <w:proofErr w:type="spellEnd"/>
      <w:r w:rsidR="00AF2C63">
        <w:rPr>
          <w:color w:val="000000"/>
          <w:szCs w:val="24"/>
          <w:lang w:eastAsia="lt-LT" w:bidi="ar-SA"/>
        </w:rPr>
        <w:t xml:space="preserve"> ugdymui, įvertinamas paslaugų ir pagalbos poreikis vaikui, jo tėvams (globėjams, rūpintojams) ir siekiama užtikrinti koordinuotą švietimo pagalbos , socialinių ir sveikatos priežiūros paslaugų teikimą</w:t>
      </w:r>
      <w:r w:rsidR="00450FC8">
        <w:rPr>
          <w:color w:val="000000"/>
          <w:szCs w:val="24"/>
          <w:lang w:eastAsia="lt-LT" w:bidi="ar-SA"/>
        </w:rPr>
        <w:t>;</w:t>
      </w:r>
    </w:p>
    <w:p w:rsidR="00AF2C63" w:rsidRDefault="00AF2C63" w:rsidP="00AF2C63">
      <w:pPr>
        <w:tabs>
          <w:tab w:val="left" w:pos="1418"/>
          <w:tab w:val="left" w:pos="1560"/>
        </w:tabs>
        <w:spacing w:line="276" w:lineRule="auto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>5.5.</w:t>
      </w:r>
      <w:r w:rsidRPr="00947D7E">
        <w:rPr>
          <w:b/>
          <w:color w:val="000000"/>
          <w:szCs w:val="24"/>
          <w:lang w:eastAsia="lt-LT" w:bidi="ar-SA"/>
        </w:rPr>
        <w:t xml:space="preserve"> konfidencialumo</w:t>
      </w:r>
      <w:r>
        <w:rPr>
          <w:color w:val="000000"/>
          <w:szCs w:val="24"/>
          <w:lang w:eastAsia="lt-LT" w:bidi="ar-SA"/>
        </w:rPr>
        <w:t>. Informacija, susijusia su sprendžiama vaiko ir jo šeimos problema, dalijamasi atsakingai – ji neskleidžiama ir neplatinama su vaiko interesais nesusijusiems asmenims</w:t>
      </w:r>
      <w:r w:rsidR="00450FC8">
        <w:rPr>
          <w:color w:val="000000"/>
          <w:szCs w:val="24"/>
          <w:lang w:eastAsia="lt-LT" w:bidi="ar-SA"/>
        </w:rPr>
        <w:t>;</w:t>
      </w:r>
    </w:p>
    <w:p w:rsidR="00AF2C63" w:rsidRDefault="00AF2C63" w:rsidP="00AF2C63">
      <w:pPr>
        <w:tabs>
          <w:tab w:val="left" w:pos="1418"/>
          <w:tab w:val="left" w:pos="1560"/>
        </w:tabs>
        <w:spacing w:line="276" w:lineRule="auto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lastRenderedPageBreak/>
        <w:t xml:space="preserve">5.6. </w:t>
      </w:r>
      <w:r w:rsidRPr="00947D7E">
        <w:rPr>
          <w:b/>
          <w:color w:val="000000"/>
          <w:szCs w:val="24"/>
          <w:lang w:eastAsia="lt-LT" w:bidi="ar-SA"/>
        </w:rPr>
        <w:t>ankstyvosios intervencijos</w:t>
      </w:r>
      <w:r>
        <w:rPr>
          <w:color w:val="000000"/>
          <w:szCs w:val="24"/>
          <w:lang w:eastAsia="lt-LT" w:bidi="ar-SA"/>
        </w:rPr>
        <w:t>. Siekiama kuo anksčiau atpažinti susirūpinimą keliančius vaiko elgesio požymius, užtikrinti reikalingos profesionalios , koordinuotai teikiamos švietimo pagalbos, socialinių ir sveikatos priežiūros paslaugų vaikui, jo tėvams (globėjams, rūpintojams)</w:t>
      </w:r>
      <w:r w:rsidR="00450FC8">
        <w:rPr>
          <w:color w:val="000000"/>
          <w:szCs w:val="24"/>
          <w:lang w:eastAsia="lt-LT" w:bidi="ar-SA"/>
        </w:rPr>
        <w:t xml:space="preserve"> teikimą laiku;</w:t>
      </w:r>
    </w:p>
    <w:p w:rsidR="00450FC8" w:rsidRDefault="00450FC8" w:rsidP="00AF2C63">
      <w:pPr>
        <w:tabs>
          <w:tab w:val="left" w:pos="1418"/>
          <w:tab w:val="left" w:pos="1560"/>
        </w:tabs>
        <w:spacing w:line="276" w:lineRule="auto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>5.7.</w:t>
      </w:r>
      <w:r w:rsidRPr="00947D7E">
        <w:rPr>
          <w:b/>
          <w:color w:val="000000"/>
          <w:szCs w:val="24"/>
          <w:lang w:eastAsia="lt-LT" w:bidi="ar-SA"/>
        </w:rPr>
        <w:t>dinamiškumo</w:t>
      </w:r>
      <w:r>
        <w:rPr>
          <w:color w:val="000000"/>
          <w:szCs w:val="24"/>
          <w:lang w:eastAsia="lt-LT" w:bidi="ar-SA"/>
        </w:rPr>
        <w:t>. Siekiama atvirumo kaitai, naujų idėjų kūrimo ir įgyvendinimo atsižvelgiant į besikeičiančius vaikų, jų tėvų (globėjų, rūpintojų) bei visuomenės poreikius;</w:t>
      </w:r>
    </w:p>
    <w:p w:rsidR="00450FC8" w:rsidRDefault="00450FC8" w:rsidP="00AF2C63">
      <w:pPr>
        <w:tabs>
          <w:tab w:val="left" w:pos="1418"/>
          <w:tab w:val="left" w:pos="1560"/>
        </w:tabs>
        <w:spacing w:line="276" w:lineRule="auto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 xml:space="preserve">5.8. </w:t>
      </w:r>
      <w:proofErr w:type="spellStart"/>
      <w:r w:rsidRPr="00947D7E">
        <w:rPr>
          <w:b/>
          <w:color w:val="000000"/>
          <w:szCs w:val="24"/>
          <w:lang w:eastAsia="lt-LT" w:bidi="ar-SA"/>
        </w:rPr>
        <w:t>refleksyvumo</w:t>
      </w:r>
      <w:proofErr w:type="spellEnd"/>
      <w:r>
        <w:rPr>
          <w:color w:val="000000"/>
          <w:szCs w:val="24"/>
          <w:lang w:eastAsia="lt-LT" w:bidi="ar-SA"/>
        </w:rPr>
        <w:t>. Nuosekliai apmąstoma ir aptariama Komisijos veikla, mokomais iš patirties, pagrįstai formuluojami mokyklos tikslai ir uždaviniai vaiko gerovės srityje;</w:t>
      </w:r>
    </w:p>
    <w:p w:rsidR="00450FC8" w:rsidRDefault="00450FC8" w:rsidP="00AF2C63">
      <w:pPr>
        <w:tabs>
          <w:tab w:val="left" w:pos="1418"/>
          <w:tab w:val="left" w:pos="1560"/>
        </w:tabs>
        <w:spacing w:line="276" w:lineRule="auto"/>
        <w:jc w:val="both"/>
        <w:rPr>
          <w:color w:val="000000"/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 xml:space="preserve">5.9. </w:t>
      </w:r>
      <w:r w:rsidRPr="00947D7E">
        <w:rPr>
          <w:b/>
          <w:color w:val="000000"/>
          <w:szCs w:val="24"/>
          <w:lang w:eastAsia="lt-LT" w:bidi="ar-SA"/>
        </w:rPr>
        <w:t>veiklos integralumo</w:t>
      </w:r>
      <w:r>
        <w:rPr>
          <w:color w:val="000000"/>
          <w:szCs w:val="24"/>
          <w:lang w:eastAsia="lt-LT" w:bidi="ar-SA"/>
        </w:rPr>
        <w:t>. Rūpinantis vaikams saugia ir mokymuisi palankia aplinka, kitais su vaiko gerove susijusiais aspektais, užtikrinama siekiamų tikslų ir uždavinių , jų įgyvendinimą reglamentuojančių vidaus dokumentų , taikomų priemonių ir metodų dermė mokykloje;</w:t>
      </w:r>
    </w:p>
    <w:p w:rsidR="00450FC8" w:rsidRPr="007976E5" w:rsidRDefault="00450FC8" w:rsidP="00AF2C63">
      <w:pPr>
        <w:tabs>
          <w:tab w:val="left" w:pos="1418"/>
          <w:tab w:val="left" w:pos="1560"/>
        </w:tabs>
        <w:spacing w:line="276" w:lineRule="auto"/>
        <w:jc w:val="both"/>
        <w:rPr>
          <w:szCs w:val="24"/>
          <w:lang w:eastAsia="lt-LT" w:bidi="ar-SA"/>
        </w:rPr>
      </w:pPr>
      <w:r>
        <w:rPr>
          <w:color w:val="000000"/>
          <w:szCs w:val="24"/>
          <w:lang w:eastAsia="lt-LT" w:bidi="ar-SA"/>
        </w:rPr>
        <w:t xml:space="preserve">5.10. </w:t>
      </w:r>
      <w:r w:rsidRPr="00947D7E">
        <w:rPr>
          <w:b/>
          <w:color w:val="000000"/>
          <w:szCs w:val="24"/>
          <w:lang w:eastAsia="lt-LT" w:bidi="ar-SA"/>
        </w:rPr>
        <w:t>bendradarbiavimo</w:t>
      </w:r>
      <w:r>
        <w:rPr>
          <w:color w:val="000000"/>
          <w:szCs w:val="24"/>
          <w:lang w:eastAsia="lt-LT" w:bidi="ar-SA"/>
        </w:rPr>
        <w:t xml:space="preserve">. Vaiko gerovės mokykloje kūrimas ir palaikymas grindžiamas </w:t>
      </w:r>
      <w:r w:rsidR="00890294">
        <w:rPr>
          <w:color w:val="000000"/>
          <w:szCs w:val="24"/>
          <w:lang w:eastAsia="lt-LT" w:bidi="ar-SA"/>
        </w:rPr>
        <w:t xml:space="preserve">visų šiame procese dalyvaujančių bendruomenės narių bendra veikla ir tarpusavio pagalba. </w:t>
      </w:r>
    </w:p>
    <w:p w:rsidR="008C3883" w:rsidRDefault="008C3883" w:rsidP="00890294">
      <w:pPr>
        <w:spacing w:line="276" w:lineRule="auto"/>
        <w:rPr>
          <w:b/>
          <w:bCs/>
          <w:caps/>
          <w:color w:val="000000"/>
          <w:szCs w:val="24"/>
          <w:lang w:eastAsia="lt-LT" w:bidi="ar-SA"/>
        </w:rPr>
      </w:pPr>
      <w:bookmarkStart w:id="4" w:name="X3592f8c2f09348b5aeead97ce60d7103"/>
      <w:bookmarkEnd w:id="3"/>
    </w:p>
    <w:bookmarkEnd w:id="4"/>
    <w:p w:rsidR="007976E5" w:rsidRPr="007976E5" w:rsidRDefault="007976E5" w:rsidP="00D361F5">
      <w:pPr>
        <w:spacing w:line="276" w:lineRule="auto"/>
        <w:ind w:left="142" w:firstLine="992"/>
        <w:jc w:val="both"/>
        <w:rPr>
          <w:szCs w:val="24"/>
          <w:lang w:eastAsia="lt-LT" w:bidi="ar-SA"/>
        </w:rPr>
      </w:pPr>
    </w:p>
    <w:p w:rsidR="007976E5" w:rsidRPr="007976E5" w:rsidRDefault="00D0043F" w:rsidP="00D361F5">
      <w:pPr>
        <w:spacing w:line="276" w:lineRule="auto"/>
        <w:jc w:val="center"/>
        <w:rPr>
          <w:szCs w:val="24"/>
          <w:lang w:eastAsia="lt-LT" w:bidi="ar-SA"/>
        </w:rPr>
      </w:pPr>
      <w:bookmarkStart w:id="5" w:name="Xe3147d2b3ba34dc2ac0569852ac1eb4e"/>
      <w:r>
        <w:rPr>
          <w:b/>
          <w:bCs/>
          <w:caps/>
          <w:color w:val="000000"/>
          <w:szCs w:val="24"/>
          <w:lang w:eastAsia="lt-LT" w:bidi="ar-SA"/>
        </w:rPr>
        <w:t>II</w:t>
      </w:r>
      <w:r w:rsidR="00C86230">
        <w:rPr>
          <w:b/>
          <w:bCs/>
          <w:caps/>
          <w:color w:val="000000"/>
          <w:szCs w:val="24"/>
          <w:lang w:eastAsia="lt-LT" w:bidi="ar-SA"/>
        </w:rPr>
        <w:t xml:space="preserve">. </w:t>
      </w:r>
      <w:r w:rsidR="007976E5" w:rsidRPr="007976E5">
        <w:rPr>
          <w:b/>
          <w:bCs/>
          <w:caps/>
          <w:color w:val="000000"/>
          <w:szCs w:val="24"/>
          <w:lang w:eastAsia="lt-LT" w:bidi="ar-SA"/>
        </w:rPr>
        <w:t>BAIGIAMOSIOS NUOSTATOS</w:t>
      </w:r>
      <w:bookmarkEnd w:id="5"/>
    </w:p>
    <w:p w:rsidR="007976E5" w:rsidRPr="007976E5" w:rsidRDefault="007976E5" w:rsidP="00D361F5">
      <w:pPr>
        <w:spacing w:line="276" w:lineRule="auto"/>
        <w:ind w:left="142" w:firstLine="992"/>
        <w:jc w:val="both"/>
        <w:rPr>
          <w:szCs w:val="24"/>
          <w:lang w:eastAsia="lt-LT" w:bidi="ar-SA"/>
        </w:rPr>
      </w:pPr>
    </w:p>
    <w:p w:rsidR="001675BB" w:rsidRDefault="00D0043F" w:rsidP="00D361F5">
      <w:pPr>
        <w:spacing w:line="276" w:lineRule="auto"/>
        <w:ind w:firstLine="1134"/>
        <w:jc w:val="both"/>
        <w:rPr>
          <w:szCs w:val="24"/>
          <w:lang w:eastAsia="lt-LT" w:bidi="ar-SA"/>
        </w:rPr>
      </w:pPr>
      <w:bookmarkStart w:id="6" w:name="X540f62b6011a46b587e1467ab69e96fb"/>
      <w:r>
        <w:rPr>
          <w:color w:val="000000"/>
          <w:szCs w:val="24"/>
          <w:lang w:eastAsia="lt-LT" w:bidi="ar-SA"/>
        </w:rPr>
        <w:t>6</w:t>
      </w:r>
      <w:r w:rsidR="001675BB">
        <w:rPr>
          <w:color w:val="000000"/>
          <w:szCs w:val="24"/>
          <w:lang w:eastAsia="lt-LT" w:bidi="ar-SA"/>
        </w:rPr>
        <w:t xml:space="preserve">. </w:t>
      </w:r>
      <w:r w:rsidR="007976E5" w:rsidRPr="007976E5">
        <w:rPr>
          <w:color w:val="000000"/>
          <w:szCs w:val="24"/>
          <w:lang w:eastAsia="lt-LT" w:bidi="ar-SA"/>
        </w:rPr>
        <w:t>Komisijos veiklą techniškai aptarnauja Mokykla.</w:t>
      </w:r>
      <w:bookmarkStart w:id="7" w:name="Xf7794ecf5c5d4ea9adef06a10e9b26f5"/>
      <w:bookmarkEnd w:id="6"/>
    </w:p>
    <w:p w:rsidR="001675BB" w:rsidRDefault="00D0043F" w:rsidP="00D361F5">
      <w:pPr>
        <w:spacing w:line="276" w:lineRule="auto"/>
        <w:ind w:firstLine="1134"/>
        <w:jc w:val="both"/>
        <w:rPr>
          <w:szCs w:val="24"/>
          <w:lang w:eastAsia="lt-LT" w:bidi="ar-SA"/>
        </w:rPr>
      </w:pPr>
      <w:r>
        <w:rPr>
          <w:szCs w:val="24"/>
          <w:lang w:eastAsia="lt-LT" w:bidi="ar-SA"/>
        </w:rPr>
        <w:t>7</w:t>
      </w:r>
      <w:r w:rsidR="001675BB">
        <w:rPr>
          <w:szCs w:val="24"/>
          <w:lang w:eastAsia="lt-LT" w:bidi="ar-SA"/>
        </w:rPr>
        <w:t xml:space="preserve">. </w:t>
      </w:r>
      <w:r w:rsidR="007976E5" w:rsidRPr="007976E5">
        <w:rPr>
          <w:color w:val="000000"/>
          <w:szCs w:val="24"/>
          <w:lang w:eastAsia="lt-LT" w:bidi="ar-SA"/>
        </w:rPr>
        <w:t>Komisijos nariai ir sekretorius įsipareigoja informaciją, gautą vykdant Komisijos veiklą, saugoti ir neviešinti, išskyrus tą informaciją, kuri yra vieša.</w:t>
      </w:r>
      <w:bookmarkStart w:id="8" w:name="Xa048b1618ced4702bd46bd27c215b0e6"/>
      <w:bookmarkEnd w:id="7"/>
    </w:p>
    <w:p w:rsidR="007976E5" w:rsidRDefault="00D0043F" w:rsidP="00D361F5">
      <w:pPr>
        <w:spacing w:line="276" w:lineRule="auto"/>
        <w:ind w:firstLine="1134"/>
        <w:jc w:val="both"/>
        <w:rPr>
          <w:color w:val="000000"/>
          <w:szCs w:val="24"/>
          <w:lang w:eastAsia="lt-LT" w:bidi="ar-SA"/>
        </w:rPr>
      </w:pPr>
      <w:r>
        <w:rPr>
          <w:szCs w:val="24"/>
          <w:lang w:eastAsia="lt-LT" w:bidi="ar-SA"/>
        </w:rPr>
        <w:t>8</w:t>
      </w:r>
      <w:bookmarkStart w:id="9" w:name="_GoBack"/>
      <w:bookmarkEnd w:id="9"/>
      <w:r w:rsidR="001675BB">
        <w:rPr>
          <w:szCs w:val="24"/>
          <w:lang w:eastAsia="lt-LT" w:bidi="ar-SA"/>
        </w:rPr>
        <w:t xml:space="preserve">. </w:t>
      </w:r>
      <w:r w:rsidR="007976E5" w:rsidRPr="007976E5">
        <w:rPr>
          <w:color w:val="000000"/>
          <w:szCs w:val="24"/>
          <w:lang w:eastAsia="lt-LT" w:bidi="ar-SA"/>
        </w:rPr>
        <w:t>Komisijos veiklos dokumentai (susirašinėjimo medžiaga, kiti dokumentai) saugomi ir tvarkomi Mokykloje Lietuvos Respublikos dokumentų ir archyvų įstatymo nustatyta tvarka.</w:t>
      </w:r>
      <w:bookmarkEnd w:id="8"/>
    </w:p>
    <w:p w:rsidR="00022552" w:rsidRPr="007976E5" w:rsidRDefault="00022552" w:rsidP="00D361F5">
      <w:pPr>
        <w:spacing w:line="276" w:lineRule="auto"/>
        <w:ind w:firstLine="1134"/>
        <w:jc w:val="both"/>
        <w:rPr>
          <w:szCs w:val="24"/>
          <w:lang w:eastAsia="lt-LT" w:bidi="ar-SA"/>
        </w:rPr>
      </w:pPr>
    </w:p>
    <w:p w:rsidR="00D361F5" w:rsidRPr="00560325" w:rsidRDefault="007976E5" w:rsidP="00560325">
      <w:pPr>
        <w:spacing w:line="276" w:lineRule="auto"/>
        <w:ind w:left="720"/>
        <w:jc w:val="center"/>
        <w:rPr>
          <w:szCs w:val="24"/>
          <w:lang w:eastAsia="lt-LT" w:bidi="ar-SA"/>
        </w:rPr>
      </w:pPr>
      <w:r w:rsidRPr="007976E5">
        <w:rPr>
          <w:szCs w:val="24"/>
          <w:lang w:eastAsia="lt-LT" w:bidi="ar-SA"/>
        </w:rPr>
        <w:t>_________________</w:t>
      </w:r>
    </w:p>
    <w:sectPr w:rsidR="00D361F5" w:rsidRPr="00560325" w:rsidSect="008C3883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E3" w:rsidRDefault="003C26E3" w:rsidP="008C3883">
      <w:r>
        <w:separator/>
      </w:r>
    </w:p>
  </w:endnote>
  <w:endnote w:type="continuationSeparator" w:id="0">
    <w:p w:rsidR="003C26E3" w:rsidRDefault="003C26E3" w:rsidP="008C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E3" w:rsidRDefault="003C26E3" w:rsidP="008C3883">
      <w:r>
        <w:separator/>
      </w:r>
    </w:p>
  </w:footnote>
  <w:footnote w:type="continuationSeparator" w:id="0">
    <w:p w:rsidR="003C26E3" w:rsidRDefault="003C26E3" w:rsidP="008C3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83" w:rsidRDefault="00DD2ED4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043F">
      <w:rPr>
        <w:noProof/>
      </w:rPr>
      <w:t>2</w:t>
    </w:r>
    <w:r>
      <w:rPr>
        <w:noProof/>
      </w:rPr>
      <w:fldChar w:fldCharType="end"/>
    </w:r>
  </w:p>
  <w:p w:rsidR="008C3883" w:rsidRDefault="008C388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541"/>
    <w:multiLevelType w:val="multilevel"/>
    <w:tmpl w:val="7EC27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872" w:hanging="13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3" w:hanging="130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30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">
    <w:nsid w:val="116E622D"/>
    <w:multiLevelType w:val="hybridMultilevel"/>
    <w:tmpl w:val="4238EB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10D81"/>
    <w:multiLevelType w:val="multilevel"/>
    <w:tmpl w:val="A53EDD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3">
    <w:nsid w:val="2D0561DF"/>
    <w:multiLevelType w:val="hybridMultilevel"/>
    <w:tmpl w:val="3E78E44E"/>
    <w:lvl w:ilvl="0" w:tplc="57A4B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8529B"/>
    <w:multiLevelType w:val="hybridMultilevel"/>
    <w:tmpl w:val="903013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96514"/>
    <w:multiLevelType w:val="multilevel"/>
    <w:tmpl w:val="57224936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5" w:hanging="10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15" w:hanging="10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15" w:hanging="106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0" w:hanging="1800"/>
      </w:pPr>
      <w:rPr>
        <w:rFonts w:hint="default"/>
        <w:color w:val="000000"/>
      </w:rPr>
    </w:lvl>
  </w:abstractNum>
  <w:abstractNum w:abstractNumId="6">
    <w:nsid w:val="47D632D4"/>
    <w:multiLevelType w:val="hybridMultilevel"/>
    <w:tmpl w:val="5D0E787A"/>
    <w:lvl w:ilvl="0" w:tplc="6318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10500"/>
    <w:multiLevelType w:val="multilevel"/>
    <w:tmpl w:val="7EC27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872" w:hanging="13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93" w:hanging="130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00" w:hanging="130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8">
    <w:nsid w:val="56A82E02"/>
    <w:multiLevelType w:val="multilevel"/>
    <w:tmpl w:val="3140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77816293"/>
    <w:multiLevelType w:val="multilevel"/>
    <w:tmpl w:val="7A7C4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24" w:hanging="15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98" w:hanging="15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72" w:hanging="159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46" w:hanging="159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820" w:hanging="159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94" w:hanging="159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68" w:hanging="159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color w:val="000000"/>
      </w:rPr>
    </w:lvl>
  </w:abstractNum>
  <w:abstractNum w:abstractNumId="10">
    <w:nsid w:val="7E525383"/>
    <w:multiLevelType w:val="hybridMultilevel"/>
    <w:tmpl w:val="C4185E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68A87FE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9786A"/>
    <w:multiLevelType w:val="multilevel"/>
    <w:tmpl w:val="7A7C4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24" w:hanging="159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498" w:hanging="159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72" w:hanging="159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046" w:hanging="159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820" w:hanging="159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94" w:hanging="159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68" w:hanging="159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2D0"/>
    <w:rsid w:val="00003774"/>
    <w:rsid w:val="000043DE"/>
    <w:rsid w:val="00022552"/>
    <w:rsid w:val="000B26BB"/>
    <w:rsid w:val="000E743B"/>
    <w:rsid w:val="001000AF"/>
    <w:rsid w:val="00117375"/>
    <w:rsid w:val="00142788"/>
    <w:rsid w:val="001675BB"/>
    <w:rsid w:val="0018517A"/>
    <w:rsid w:val="00185991"/>
    <w:rsid w:val="001860EF"/>
    <w:rsid w:val="001A303B"/>
    <w:rsid w:val="002411D7"/>
    <w:rsid w:val="00267F75"/>
    <w:rsid w:val="002A7A51"/>
    <w:rsid w:val="002B3692"/>
    <w:rsid w:val="002E36A3"/>
    <w:rsid w:val="002F2267"/>
    <w:rsid w:val="003562D0"/>
    <w:rsid w:val="00371DF7"/>
    <w:rsid w:val="003C26E3"/>
    <w:rsid w:val="003D7647"/>
    <w:rsid w:val="003E56E4"/>
    <w:rsid w:val="00402D9B"/>
    <w:rsid w:val="004059E1"/>
    <w:rsid w:val="00450FC8"/>
    <w:rsid w:val="00477F89"/>
    <w:rsid w:val="004D7F1C"/>
    <w:rsid w:val="00560325"/>
    <w:rsid w:val="00566FC6"/>
    <w:rsid w:val="005E1154"/>
    <w:rsid w:val="005F23C2"/>
    <w:rsid w:val="0060095B"/>
    <w:rsid w:val="006459B4"/>
    <w:rsid w:val="0068790D"/>
    <w:rsid w:val="006D5840"/>
    <w:rsid w:val="00777F49"/>
    <w:rsid w:val="007976E5"/>
    <w:rsid w:val="007A3AF3"/>
    <w:rsid w:val="008177F5"/>
    <w:rsid w:val="00837964"/>
    <w:rsid w:val="0087061C"/>
    <w:rsid w:val="00890294"/>
    <w:rsid w:val="008C3883"/>
    <w:rsid w:val="008E3DD5"/>
    <w:rsid w:val="009114F7"/>
    <w:rsid w:val="00913083"/>
    <w:rsid w:val="00913261"/>
    <w:rsid w:val="00926C38"/>
    <w:rsid w:val="00947D7E"/>
    <w:rsid w:val="009A47CE"/>
    <w:rsid w:val="009B45E4"/>
    <w:rsid w:val="009B58B6"/>
    <w:rsid w:val="009B7D67"/>
    <w:rsid w:val="009C59AD"/>
    <w:rsid w:val="009F41FA"/>
    <w:rsid w:val="00A519D4"/>
    <w:rsid w:val="00A76FF5"/>
    <w:rsid w:val="00A97FB4"/>
    <w:rsid w:val="00AC7EA6"/>
    <w:rsid w:val="00AF2C63"/>
    <w:rsid w:val="00B22782"/>
    <w:rsid w:val="00B33198"/>
    <w:rsid w:val="00B6744E"/>
    <w:rsid w:val="00B7222F"/>
    <w:rsid w:val="00B81CCC"/>
    <w:rsid w:val="00BC6B8F"/>
    <w:rsid w:val="00C1413E"/>
    <w:rsid w:val="00C36F06"/>
    <w:rsid w:val="00C612EA"/>
    <w:rsid w:val="00C81E8B"/>
    <w:rsid w:val="00C86230"/>
    <w:rsid w:val="00CF4E1F"/>
    <w:rsid w:val="00D0043F"/>
    <w:rsid w:val="00D07CE0"/>
    <w:rsid w:val="00D16900"/>
    <w:rsid w:val="00D26213"/>
    <w:rsid w:val="00D3301A"/>
    <w:rsid w:val="00D361F5"/>
    <w:rsid w:val="00D55DF4"/>
    <w:rsid w:val="00D60F4E"/>
    <w:rsid w:val="00D93D7B"/>
    <w:rsid w:val="00DB5F07"/>
    <w:rsid w:val="00DD2ED4"/>
    <w:rsid w:val="00DD57EF"/>
    <w:rsid w:val="00DE036C"/>
    <w:rsid w:val="00E351EB"/>
    <w:rsid w:val="00E81EA7"/>
    <w:rsid w:val="00E82EC2"/>
    <w:rsid w:val="00EA505E"/>
    <w:rsid w:val="00EB15BF"/>
    <w:rsid w:val="00EB768A"/>
    <w:rsid w:val="00ED6999"/>
    <w:rsid w:val="00F576D9"/>
    <w:rsid w:val="00F70C67"/>
    <w:rsid w:val="00FE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562D0"/>
    <w:rPr>
      <w:sz w:val="24"/>
      <w:lang w:val="lt-LT" w:bidi="he-IL"/>
    </w:rPr>
  </w:style>
  <w:style w:type="paragraph" w:styleId="Antrat1">
    <w:name w:val="heading 1"/>
    <w:basedOn w:val="prastasis"/>
    <w:next w:val="prastasis"/>
    <w:link w:val="Antrat1Diagrama"/>
    <w:qFormat/>
    <w:rsid w:val="003562D0"/>
    <w:pPr>
      <w:keepNext/>
      <w:jc w:val="center"/>
      <w:outlineLvl w:val="0"/>
    </w:pPr>
    <w:rPr>
      <w:b/>
      <w:bCs/>
      <w:szCs w:val="24"/>
      <w:lang w:bidi="ar-SA"/>
    </w:rPr>
  </w:style>
  <w:style w:type="paragraph" w:styleId="Antrat2">
    <w:name w:val="heading 2"/>
    <w:basedOn w:val="prastasis"/>
    <w:next w:val="prastasis"/>
    <w:qFormat/>
    <w:rsid w:val="00C36F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locked/>
    <w:rsid w:val="003562D0"/>
    <w:rPr>
      <w:b/>
      <w:bCs/>
      <w:sz w:val="24"/>
      <w:szCs w:val="24"/>
      <w:lang w:val="lt-LT" w:eastAsia="en-US" w:bidi="ar-SA"/>
    </w:rPr>
  </w:style>
  <w:style w:type="paragraph" w:styleId="Pagrindinistekstas">
    <w:name w:val="Body Text"/>
    <w:basedOn w:val="prastasis"/>
    <w:rsid w:val="00C36F06"/>
    <w:pPr>
      <w:tabs>
        <w:tab w:val="left" w:pos="5760"/>
      </w:tabs>
      <w:jc w:val="both"/>
    </w:pPr>
    <w:rPr>
      <w:szCs w:val="24"/>
      <w:lang w:bidi="ar-SA"/>
    </w:rPr>
  </w:style>
  <w:style w:type="paragraph" w:styleId="Pagrindinistekstas2">
    <w:name w:val="Body Text 2"/>
    <w:basedOn w:val="prastasis"/>
    <w:rsid w:val="00C36F06"/>
    <w:pPr>
      <w:spacing w:after="120" w:line="480" w:lineRule="auto"/>
    </w:pPr>
    <w:rPr>
      <w:szCs w:val="24"/>
      <w:lang w:bidi="ar-SA"/>
    </w:rPr>
  </w:style>
  <w:style w:type="paragraph" w:customStyle="1" w:styleId="htmlpreformatted1">
    <w:name w:val="htmlpreformatted1"/>
    <w:basedOn w:val="prastasis"/>
    <w:rsid w:val="00DE036C"/>
    <w:pPr>
      <w:spacing w:before="100" w:beforeAutospacing="1" w:after="100" w:afterAutospacing="1"/>
    </w:pPr>
    <w:rPr>
      <w:szCs w:val="24"/>
      <w:lang w:eastAsia="lt-LT" w:bidi="ar-SA"/>
    </w:rPr>
  </w:style>
  <w:style w:type="paragraph" w:customStyle="1" w:styleId="antrat10">
    <w:name w:val="antrat1"/>
    <w:basedOn w:val="prastasis"/>
    <w:rsid w:val="00DE036C"/>
    <w:pPr>
      <w:spacing w:before="100" w:beforeAutospacing="1" w:after="100" w:afterAutospacing="1"/>
    </w:pPr>
    <w:rPr>
      <w:szCs w:val="24"/>
      <w:lang w:eastAsia="lt-LT" w:bidi="ar-SA"/>
    </w:rPr>
  </w:style>
  <w:style w:type="paragraph" w:styleId="HTMLiankstoformatuotas">
    <w:name w:val="HTML Preformatted"/>
    <w:basedOn w:val="prastasis"/>
    <w:link w:val="HTMLiankstoformatuotasDiagrama"/>
    <w:rsid w:val="0068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 w:bidi="ar-SA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8790D"/>
    <w:rPr>
      <w:rFonts w:ascii="Courier New" w:hAnsi="Courier New" w:cs="Courier New"/>
    </w:rPr>
  </w:style>
  <w:style w:type="paragraph" w:customStyle="1" w:styleId="CharCharDiagramaDiagramaCharChar1DiagramaDiagramaCharDiagramaDiagrama">
    <w:name w:val="Char Char Diagrama Diagrama Char Char1 Diagrama Diagrama Char Diagrama Diagrama"/>
    <w:basedOn w:val="prastasis"/>
    <w:rsid w:val="0068790D"/>
    <w:pPr>
      <w:spacing w:after="160" w:line="240" w:lineRule="exact"/>
    </w:pPr>
    <w:rPr>
      <w:rFonts w:ascii="Tahoma" w:hAnsi="Tahoma"/>
      <w:sz w:val="20"/>
      <w:lang w:val="en-US" w:bidi="ar-SA"/>
    </w:rPr>
  </w:style>
  <w:style w:type="paragraph" w:customStyle="1" w:styleId="bodytext">
    <w:name w:val="bodytext"/>
    <w:basedOn w:val="prastasis"/>
    <w:rsid w:val="00003774"/>
    <w:pPr>
      <w:spacing w:before="100" w:beforeAutospacing="1" w:after="100" w:afterAutospacing="1"/>
    </w:pPr>
    <w:rPr>
      <w:szCs w:val="24"/>
      <w:lang w:eastAsia="lt-LT" w:bidi="ar-SA"/>
    </w:rPr>
  </w:style>
  <w:style w:type="paragraph" w:styleId="Antrats">
    <w:name w:val="header"/>
    <w:basedOn w:val="prastasis"/>
    <w:link w:val="AntratsDiagrama"/>
    <w:uiPriority w:val="99"/>
    <w:unhideWhenUsed/>
    <w:rsid w:val="009B7D67"/>
    <w:pPr>
      <w:spacing w:before="100" w:beforeAutospacing="1" w:after="100" w:afterAutospacing="1"/>
    </w:pPr>
    <w:rPr>
      <w:szCs w:val="24"/>
      <w:lang w:eastAsia="lt-LT" w:bidi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B7D67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913083"/>
    <w:pPr>
      <w:spacing w:after="120"/>
      <w:ind w:left="283"/>
    </w:pPr>
    <w:rPr>
      <w:szCs w:val="24"/>
      <w:lang w:bidi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13083"/>
    <w:rPr>
      <w:sz w:val="24"/>
      <w:szCs w:val="24"/>
      <w:lang w:eastAsia="en-US"/>
    </w:rPr>
  </w:style>
  <w:style w:type="paragraph" w:styleId="prastasistinklapis">
    <w:name w:val="Normal (Web)"/>
    <w:basedOn w:val="prastasis"/>
    <w:uiPriority w:val="99"/>
    <w:unhideWhenUsed/>
    <w:rsid w:val="00B6744E"/>
    <w:pPr>
      <w:spacing w:before="100" w:beforeAutospacing="1" w:after="100" w:afterAutospacing="1"/>
    </w:pPr>
    <w:rPr>
      <w:szCs w:val="24"/>
      <w:lang w:eastAsia="lt-LT" w:bidi="ar-SA"/>
    </w:rPr>
  </w:style>
  <w:style w:type="paragraph" w:styleId="Porat">
    <w:name w:val="footer"/>
    <w:basedOn w:val="prastasis"/>
    <w:link w:val="PoratDiagrama"/>
    <w:rsid w:val="008C38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C3883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rsid w:val="00D93D7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3D7B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245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15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27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611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3FD4-A528-483D-8CA9-B8112B70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542</Words>
  <Characters>3948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KL93809</dc:creator>
  <cp:lastModifiedBy>User</cp:lastModifiedBy>
  <cp:revision>10</cp:revision>
  <cp:lastPrinted>2018-02-21T08:27:00Z</cp:lastPrinted>
  <dcterms:created xsi:type="dcterms:W3CDTF">2015-10-08T08:21:00Z</dcterms:created>
  <dcterms:modified xsi:type="dcterms:W3CDTF">2018-02-21T08:28:00Z</dcterms:modified>
</cp:coreProperties>
</file>